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Об утверждении Методики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before="0"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по определению и обоснованию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before="0"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начальной (максимальной) цены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before="0" w:after="0" w:line="240" w:lineRule="auto"/>
        <w:tabs>
          <w:tab w:val="clear" w:pos="708" w:leader="none"/>
          <w:tab w:val="left" w:pos="993" w:leader="none"/>
          <w:tab w:val="left" w:pos="127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before="0" w:after="0" w:line="240" w:lineRule="auto"/>
        <w:tabs>
          <w:tab w:val="clear" w:pos="708" w:leader="none"/>
          <w:tab w:val="left" w:pos="993" w:leader="none"/>
          <w:tab w:val="left" w:pos="127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пп. 1.2 приложения 6 к Единому Стандарту закупок ПАО «Россети»</w:t>
      </w:r>
      <w:r>
        <w:rPr>
          <w:sz w:val="28"/>
          <w:szCs w:val="28"/>
        </w:rPr>
      </w:r>
    </w:p>
    <w:p>
      <w:pPr>
        <w:ind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ПРИКАЗЫВАЮ:</w:t>
      </w:r>
      <w:r>
        <w:rPr>
          <w:rFonts w:ascii="Times New Roman" w:hAnsi="Times New Roman"/>
          <w:sz w:val="28"/>
          <w:szCs w:val="28"/>
        </w:rPr>
      </w:r>
    </w:p>
    <w:p>
      <w:pPr>
        <w:ind w:right="-2"/>
        <w:jc w:val="both"/>
        <w:spacing w:before="0"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numPr>
          <w:ilvl w:val="0"/>
          <w:numId w:val="1"/>
        </w:numPr>
        <w:contextualSpacing w:val="0"/>
        <w:ind w:left="0" w:right="-2" w:firstLine="709"/>
        <w:jc w:val="both"/>
        <w:spacing w:before="0" w:after="0" w:line="240" w:lineRule="auto"/>
        <w:tabs>
          <w:tab w:val="left" w:pos="360" w:leader="none"/>
          <w:tab w:val="clear" w:pos="708" w:leader="none"/>
          <w:tab w:val="left" w:pos="1134" w:leader="none"/>
        </w:tabs>
        <w:rPr>
          <w:spacing w:val="-6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pacing w:val="0"/>
          <w:sz w:val="28"/>
          <w:szCs w:val="28"/>
        </w:rPr>
        <w:t xml:space="preserve">Утвердить и ввести в действие Методику по определению и обосн</w:t>
      </w:r>
      <w:r>
        <w:rPr>
          <w:rFonts w:ascii="Times New Roman" w:hAnsi="Times New Roman" w:eastAsia="Times New Roman"/>
          <w:spacing w:val="0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ванию цены единицы товара, работы, услуги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, определению макси</w:t>
      </w:r>
      <w:r>
        <w:rPr>
          <w:rFonts w:ascii="Times New Roman" w:hAnsi="Times New Roman" w:eastAsia="Times New Roman"/>
          <w:spacing w:val="-6"/>
          <w:sz w:val="28"/>
          <w:szCs w:val="28"/>
        </w:rPr>
        <w:t xml:space="preserve">мального значения цены договора при выборе поставщиков/подрядчиков по закупочным процедурам в зоне функциональной ответственности подразделений административно-хозяйственного обеспечения и управления делами ПАО «Россети Юг» (далее – Методика) (приложение).</w:t>
      </w:r>
      <w:r>
        <w:rPr>
          <w:spacing w:val="-6"/>
          <w:sz w:val="28"/>
          <w:szCs w:val="28"/>
        </w:rPr>
      </w:r>
    </w:p>
    <w:p>
      <w:pPr>
        <w:numPr>
          <w:ilvl w:val="0"/>
          <w:numId w:val="1"/>
        </w:numPr>
        <w:contextualSpacing w:val="0"/>
        <w:ind w:left="0" w:right="-2" w:firstLine="709"/>
        <w:jc w:val="both"/>
        <w:spacing w:before="0" w:after="0" w:line="240" w:lineRule="auto"/>
        <w:tabs>
          <w:tab w:val="clear" w:pos="708" w:leader="none"/>
          <w:tab w:val="left" w:pos="709" w:leader="none"/>
          <w:tab w:val="left" w:pos="1134" w:leader="none"/>
        </w:tabs>
        <w:rPr>
          <w:spacing w:val="0"/>
          <w:sz w:val="28"/>
          <w:szCs w:val="28"/>
        </w:rPr>
        <w:suppressLineNumbers w:val="0"/>
      </w:pPr>
      <w:r>
        <w:rPr>
          <w:rFonts w:ascii="Times New Roman" w:hAnsi="Times New Roman"/>
          <w:spacing w:val="0"/>
          <w:sz w:val="28"/>
          <w:szCs w:val="28"/>
        </w:rPr>
        <w:t xml:space="preserve">Заместителям Генерального директора – </w:t>
      </w:r>
      <w:r>
        <w:rPr>
          <w:rFonts w:ascii="Times New Roman" w:hAnsi="Times New Roman" w:eastAsia="Times New Roman"/>
          <w:spacing w:val="0"/>
          <w:sz w:val="28"/>
          <w:szCs w:val="28"/>
        </w:rPr>
        <w:t xml:space="preserve">директорам филиалов ПАО «Россети Юг» о</w:t>
      </w:r>
      <w:r>
        <w:rPr>
          <w:rFonts w:ascii="Times New Roman" w:hAnsi="Times New Roman"/>
          <w:spacing w:val="0"/>
          <w:sz w:val="28"/>
          <w:szCs w:val="28"/>
        </w:rPr>
        <w:t xml:space="preserve">знакомиться лично и обеспечить ознакомление с Методикой работников подчиненных структурных подразделений, уч</w:t>
      </w:r>
      <w:r>
        <w:rPr>
          <w:rFonts w:ascii="Times New Roman" w:hAnsi="Times New Roman"/>
          <w:spacing w:val="0"/>
          <w:sz w:val="28"/>
          <w:szCs w:val="28"/>
        </w:rPr>
        <w:t xml:space="preserve">аствующих в работе</w:t>
      </w:r>
      <w:r>
        <w:rPr>
          <w:rFonts w:ascii="Times New Roman" w:hAnsi="Times New Roman"/>
          <w:spacing w:val="0"/>
          <w:sz w:val="28"/>
          <w:szCs w:val="28"/>
        </w:rPr>
        <w:t xml:space="preserve">, связанной с выбором поставщиков/подрядчиков по закупочным процедурам в зоне функциональной ответственности подразделений административно-хозяйственного обеспечения и управления делами ПАО «Россети Юг», и обеспечить контроль соблюдения требований Методики</w:t>
      </w:r>
      <w:r>
        <w:rPr>
          <w:rFonts w:ascii="Times New Roman" w:hAnsi="Times New Roman"/>
          <w:spacing w:val="0"/>
          <w:sz w:val="28"/>
          <w:szCs w:val="28"/>
        </w:rPr>
        <w:t xml:space="preserve">. </w:t>
      </w:r>
      <w:r>
        <w:rPr>
          <w:spacing w:val="0"/>
          <w:sz w:val="28"/>
          <w:szCs w:val="28"/>
        </w:rPr>
      </w:r>
    </w:p>
    <w:p>
      <w:pPr>
        <w:pStyle w:val="732"/>
        <w:contextualSpacing w:val="0"/>
        <w:ind w:left="709" w:right="-2"/>
        <w:jc w:val="both"/>
        <w:spacing w:before="0" w:after="0" w:line="240" w:lineRule="auto"/>
        <w:tabs>
          <w:tab w:val="clear" w:pos="708" w:leader="none"/>
          <w:tab w:val="left" w:pos="1276" w:leader="none"/>
        </w:tabs>
        <w:rPr>
          <w:spacing w:val="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pacing w:val="0"/>
          <w:sz w:val="28"/>
          <w:szCs w:val="28"/>
        </w:rPr>
        <w:t xml:space="preserve">Срок: в течение 5 рабочих дней от даты издания настоящего приказа.</w:t>
      </w:r>
      <w:r>
        <w:rPr>
          <w:spacing w:val="0"/>
          <w:sz w:val="28"/>
          <w:szCs w:val="28"/>
        </w:rPr>
      </w:r>
    </w:p>
    <w:p>
      <w:pPr>
        <w:contextualSpacing w:val="0"/>
        <w:ind w:right="-2" w:firstLine="709"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spacing w:val="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pacing w:val="0"/>
          <w:sz w:val="28"/>
          <w:szCs w:val="28"/>
        </w:rPr>
        <w:t xml:space="preserve">3.</w:t>
        <w:tab/>
        <w:t xml:space="preserve">З</w:t>
      </w:r>
      <w:r>
        <w:rPr>
          <w:rFonts w:ascii="Times New Roman" w:hAnsi="Times New Roman" w:eastAsia="Times New Roman"/>
          <w:spacing w:val="0"/>
          <w:sz w:val="28"/>
          <w:szCs w:val="28"/>
        </w:rPr>
        <w:t xml:space="preserve">аместителю Генерального директора – руководителю Аппарата Джабраиловой Ю.Х. </w:t>
      </w:r>
      <w:r>
        <w:rPr>
          <w:rFonts w:ascii="Times New Roman" w:hAnsi="Times New Roman" w:eastAsia="Times New Roman"/>
          <w:spacing w:val="0"/>
          <w:sz w:val="28"/>
          <w:szCs w:val="28"/>
        </w:rPr>
        <w:t xml:space="preserve">обеспечить размещение Методики на официальном сайте ПАО «Россети Юг».</w:t>
      </w:r>
      <w:r>
        <w:rPr>
          <w:spacing w:val="0"/>
          <w:sz w:val="28"/>
          <w:szCs w:val="28"/>
        </w:rPr>
      </w:r>
    </w:p>
    <w:p>
      <w:pPr>
        <w:contextualSpacing w:val="0"/>
        <w:ind w:right="-2" w:firstLine="709"/>
        <w:jc w:val="both"/>
        <w:spacing w:before="0" w:after="0" w:line="240" w:lineRule="auto"/>
        <w:tabs>
          <w:tab w:val="left" w:pos="142" w:leader="none"/>
          <w:tab w:val="clear" w:pos="708" w:leader="none"/>
          <w:tab w:val="left" w:pos="1134" w:leader="none"/>
        </w:tabs>
        <w:rPr>
          <w:spacing w:val="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spacing w:val="0"/>
          <w:sz w:val="28"/>
          <w:szCs w:val="28"/>
        </w:rPr>
        <w:t xml:space="preserve">4.</w:t>
        <w:tab/>
        <w:t xml:space="preserve">Контроль исполнения приказа возложить на заместителя Генерального директора – руководителя Аппарата Джабраилову Ю.Х.</w:t>
      </w:r>
      <w:r>
        <w:rPr>
          <w:spacing w:val="0"/>
          <w:sz w:val="28"/>
          <w:szCs w:val="28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eastAsia="Times New Roman"/>
          <w:spacing w:val="0"/>
          <w:sz w:val="26"/>
          <w:szCs w:val="26"/>
        </w:rPr>
        <w:suppressLineNumbers w:val="0"/>
      </w:pPr>
      <w:r>
        <w:rPr>
          <w:rFonts w:ascii="Times New Roman" w:hAnsi="Times New Roman" w:eastAsia="Times New Roman"/>
          <w:spacing w:val="0"/>
          <w:sz w:val="26"/>
          <w:szCs w:val="26"/>
        </w:rPr>
      </w:r>
      <w:r>
        <w:rPr>
          <w:rFonts w:ascii="Times New Roman" w:hAnsi="Times New Roman" w:eastAsia="Times New Roman"/>
          <w:spacing w:val="0"/>
          <w:sz w:val="26"/>
          <w:szCs w:val="26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</w:r>
      <w:r>
        <w:rPr>
          <w:rFonts w:ascii="Times New Roman" w:hAnsi="Times New Roman" w:eastAsia="Times New Roman"/>
          <w:sz w:val="26"/>
          <w:szCs w:val="26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</w:r>
      <w:r>
        <w:rPr>
          <w:rFonts w:ascii="Times New Roman" w:hAnsi="Times New Roman" w:eastAsia="Times New Roman"/>
          <w:sz w:val="26"/>
          <w:szCs w:val="26"/>
        </w:rPr>
      </w:r>
    </w:p>
    <w:p>
      <w:pPr>
        <w:jc w:val="both"/>
        <w:spacing w:before="0"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Генеральный директор</w:t>
        <w:tab/>
        <w:tab/>
        <w:tab/>
        <w:tab/>
        <w:tab/>
        <w:tab/>
        <w:t xml:space="preserve">                      А.А. Рыбин</w:t>
      </w:r>
      <w:r>
        <w:rPr>
          <w:sz w:val="28"/>
          <w:szCs w:val="28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Прытков Д.А.</w:t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before="0"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8 (863) 307-06-82</w:t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contextualSpacing/>
        <w:jc w:val="center"/>
        <w:spacing w:before="0"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ЛИСТ СОГЛАСОВАНИЯ</w:t>
      </w:r>
      <w:r>
        <w:rPr>
          <w:rFonts w:ascii="Times New Roman" w:hAnsi="Times New Roman" w:eastAsia="SimSun"/>
          <w:sz w:val="24"/>
          <w:szCs w:val="24"/>
        </w:rPr>
      </w:r>
    </w:p>
    <w:p>
      <w:pPr>
        <w:contextualSpacing/>
        <w:jc w:val="center"/>
        <w:spacing w:before="0"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к приказу ПАО «Россети Юг» от «___» ___________2026 г. №____</w:t>
      </w:r>
      <w:r>
        <w:rPr>
          <w:rFonts w:ascii="Times New Roman" w:hAnsi="Times New Roman" w:eastAsia="SimSun"/>
          <w:sz w:val="24"/>
          <w:szCs w:val="24"/>
        </w:rPr>
      </w:r>
    </w:p>
    <w:p>
      <w:pPr>
        <w:contextualSpacing/>
        <w:jc w:val="center"/>
        <w:spacing w:before="0"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«Об утверждении Методики по определению и обоснованию </w:t>
      </w:r>
      <w:r>
        <w:rPr>
          <w:rFonts w:ascii="Times New Roman" w:hAnsi="Times New Roman" w:eastAsia="SimSun"/>
          <w:sz w:val="24"/>
          <w:szCs w:val="24"/>
        </w:rPr>
      </w:r>
    </w:p>
    <w:p>
      <w:pPr>
        <w:contextualSpacing/>
        <w:jc w:val="center"/>
        <w:spacing w:before="0"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начальной (максимальной) цены»</w:t>
      </w:r>
      <w:r>
        <w:rPr>
          <w:rFonts w:ascii="Times New Roman" w:hAnsi="Times New Roman" w:eastAsia="SimSun"/>
          <w:sz w:val="24"/>
          <w:szCs w:val="24"/>
        </w:rPr>
      </w:r>
    </w:p>
    <w:p>
      <w:pPr>
        <w:contextualSpacing/>
        <w:jc w:val="center"/>
        <w:spacing w:before="0"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</w:r>
      <w:r>
        <w:rPr>
          <w:rFonts w:ascii="Times New Roman" w:hAnsi="Times New Roman" w:eastAsia="SimSun"/>
          <w:sz w:val="24"/>
          <w:szCs w:val="24"/>
        </w:rPr>
      </w:r>
    </w:p>
    <w:tbl>
      <w:tblPr>
        <w:tblW w:w="9526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02"/>
        <w:gridCol w:w="2268"/>
        <w:gridCol w:w="1987"/>
        <w:gridCol w:w="1869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И.О. Фамилия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Дата сдачи на визирование</w:t>
            </w:r>
            <w:r>
              <w:rPr>
                <w:rFonts w:ascii="Times New Roman" w:hAnsi="Times New Roman" w:eastAsia="SimSu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  <w:t xml:space="preserve">Дата, подпись</w:t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>
          <w:jc w:val="left"/>
          <w:trHeight w:val="8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contextualSpacing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Заместитель Генерального директора – руководитель Аппарата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Ю.Х. Джабраилова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spacing w:before="0" w:after="0" w:line="240" w:lineRule="auto"/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  <w:t xml:space="preserve">Заместитель Генерального директора по инвестиционной деятельности и капитальному строительству</w:t>
            </w:r>
            <w:r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В.А. Коржаневский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vMerge w:val="restart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vMerge w:val="restart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>
          <w:jc w:val="left"/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contextualSpacing/>
              <w:spacing w:before="0" w:after="0" w:line="240" w:lineRule="auto"/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  <w:t xml:space="preserve">Заместитель Генерального директора – директор филиала ПАО «Россети Юг» – «Астраханьэнерго»</w:t>
            </w:r>
            <w:r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В.Н. Писарев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>
          <w:jc w:val="left"/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contextualSpacing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  <w:t xml:space="preserve">Заместитель Генерального директора – директор филиала ПАО «Россети Юг» – «Волгоградэнерго»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А.В. Коледин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>
          <w:jc w:val="left"/>
          <w:trHeight w:val="112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contextualSpacing/>
              <w:spacing w:before="0" w:after="0" w:line="240" w:lineRule="auto"/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  <w:t xml:space="preserve">Заместитель Генерального директора – директор филиала ПАО «Россети Юг» – «Калмэнерго»</w:t>
            </w:r>
            <w:r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Э.А. Натыров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>
          <w:jc w:val="left"/>
          <w:trHeight w:val="112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contextualSpacing/>
              <w:spacing w:before="0" w:after="0" w:line="240" w:lineRule="auto"/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  <w:t xml:space="preserve">Заместитель Генерального директора – директор филиала ПАО «Россети Юг» – «Кубаньэнерго»</w:t>
            </w:r>
            <w:r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Э.Г. Армаганян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>
          <w:trHeight w:val="9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contextualSpacing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smallCaps w:val="0"/>
                <w:color w:val="232323"/>
                <w:spacing w:val="0"/>
                <w:sz w:val="24"/>
                <w:szCs w:val="24"/>
              </w:rPr>
              <w:t xml:space="preserve">Заместитель Генерального директора – директор филиала ПАО «Россети Юг» – «Ростовэнерго»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Н.В. Калашников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>
          <w:trHeight w:val="8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Начальник департамента административно-хозяйственного обеспечения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М.Н. Гненная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Начальник департамента управления персоналом и организационного проектирования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О.Н. Калмыкова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>
          <w:jc w:val="left"/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Исполняющий обязанности директора по правовому обеспечению – начальника департамента правового обеспечения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П.В. Кузнецов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  <w:tr>
        <w:tblPrEx/>
        <w:trPr>
          <w:jc w:val="left"/>
          <w:trHeight w:val="8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Начальник управления делами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Е.А. Брянцева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9" w:type="dxa"/>
            <w:textDirection w:val="lrTb"/>
            <w:noWrap w:val="false"/>
          </w:tcPr>
          <w:p>
            <w:pPr>
              <w:contextualSpacing/>
              <w:ind w:left="720"/>
              <w:spacing w:before="0" w:after="0" w:line="240" w:lineRule="auto"/>
              <w:rPr>
                <w:rFonts w:ascii="Times New Roman" w:hAnsi="Times New Roman" w:eastAsia="SimSun"/>
                <w:sz w:val="24"/>
                <w:szCs w:val="24"/>
              </w:rPr>
            </w:pPr>
            <w:r>
              <w:rPr>
                <w:rFonts w:ascii="Times New Roman" w:hAnsi="Times New Roman" w:eastAsia="SimSun"/>
                <w:sz w:val="24"/>
                <w:szCs w:val="24"/>
              </w:rPr>
            </w:r>
            <w:r>
              <w:rPr>
                <w:rFonts w:ascii="Times New Roman" w:hAnsi="Times New Roman" w:eastAsia="SimSun"/>
                <w:sz w:val="24"/>
                <w:szCs w:val="24"/>
              </w:rPr>
            </w:r>
          </w:p>
        </w:tc>
      </w:tr>
    </w:tbl>
    <w:p>
      <w:pPr>
        <w:contextualSpacing/>
        <w:spacing w:before="0"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экз. – в дело</w:t>
      </w:r>
      <w:r>
        <w:rPr>
          <w:rFonts w:ascii="Times New Roman" w:hAnsi="Times New Roman"/>
        </w:rPr>
      </w:r>
    </w:p>
    <w:p>
      <w:p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филиалам</w:t>
      </w:r>
      <w:r>
        <w:rPr>
          <w:rFonts w:ascii="Times New Roman" w:hAnsi="Times New Roman"/>
        </w:rPr>
      </w:r>
    </w:p>
    <w:p>
      <w:p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экз. – Прыткову Д.А.</w:t>
      </w:r>
      <w:r>
        <w:rPr>
          <w:rFonts w:ascii="Times New Roman" w:hAnsi="Times New Roman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850" w:bottom="681" w:left="1701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Tahoma">
    <w:panose1 w:val="020B0604030504040204"/>
  </w:font>
  <w:font w:name="Noto Sans">
    <w:panose1 w:val="020B0502040504020204"/>
  </w:font>
  <w:font w:name="Liberation Sans">
    <w:panose1 w:val="020B060402020202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·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o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§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ru-RU" w:bidi="ar-SA"/>
    </w:rPr>
  </w:style>
  <w:style w:type="character" w:styleId="657" w:default="1">
    <w:name w:val="Default Paragraph Font"/>
    <w:uiPriority w:val="1"/>
    <w:semiHidden/>
    <w:unhideWhenUsed/>
    <w:qFormat/>
  </w:style>
  <w:style w:type="table" w:styleId="658" w:default="1">
    <w:name w:val="Normal Table"/>
    <w:uiPriority w:val="99"/>
    <w:semiHidden/>
    <w:unhideWhenUsed/>
    <w:tblPr/>
  </w:style>
  <w:style w:type="numbering" w:styleId="659" w:default="1">
    <w:name w:val="No List"/>
    <w:uiPriority w:val="99"/>
    <w:semiHidden/>
    <w:unhideWhenUsed/>
  </w:style>
  <w:style w:type="paragraph" w:styleId="660" w:customStyle="1">
    <w:name w:val="Heading 1"/>
    <w:basedOn w:val="656"/>
    <w:next w:val="65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1" w:customStyle="1">
    <w:name w:val="Heading 2"/>
    <w:basedOn w:val="656"/>
    <w:next w:val="656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2" w:customStyle="1">
    <w:name w:val="Heading 3"/>
    <w:basedOn w:val="656"/>
    <w:next w:val="65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3" w:customStyle="1">
    <w:name w:val="Heading 4"/>
    <w:basedOn w:val="656"/>
    <w:next w:val="656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4" w:customStyle="1">
    <w:name w:val="Heading 5"/>
    <w:basedOn w:val="656"/>
    <w:next w:val="656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 w:customStyle="1">
    <w:name w:val="Heading 6"/>
    <w:basedOn w:val="656"/>
    <w:next w:val="656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6" w:customStyle="1">
    <w:name w:val="Heading 7"/>
    <w:basedOn w:val="656"/>
    <w:next w:val="656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 w:customStyle="1">
    <w:name w:val="Heading 8"/>
    <w:basedOn w:val="656"/>
    <w:next w:val="656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8" w:customStyle="1">
    <w:name w:val="Heading 9"/>
    <w:basedOn w:val="656"/>
    <w:next w:val="65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qFormat/>
    <w:rPr>
      <w:sz w:val="48"/>
      <w:szCs w:val="48"/>
    </w:rPr>
  </w:style>
  <w:style w:type="character" w:styleId="679" w:customStyle="1">
    <w:name w:val="Subtitle Char"/>
    <w:uiPriority w:val="11"/>
    <w:qFormat/>
    <w:rPr>
      <w:sz w:val="24"/>
      <w:szCs w:val="24"/>
    </w:rPr>
  </w:style>
  <w:style w:type="character" w:styleId="680" w:customStyle="1">
    <w:name w:val="Quote Char"/>
    <w:link w:val="710"/>
    <w:uiPriority w:val="29"/>
    <w:qFormat/>
    <w:rPr>
      <w:i/>
    </w:rPr>
  </w:style>
  <w:style w:type="character" w:styleId="681" w:customStyle="1">
    <w:name w:val="Intense Quote Char"/>
    <w:link w:val="711"/>
    <w:uiPriority w:val="30"/>
    <w:qFormat/>
    <w:rPr>
      <w:i/>
    </w:rPr>
  </w:style>
  <w:style w:type="character" w:styleId="682" w:customStyle="1">
    <w:name w:val="Header Char"/>
    <w:uiPriority w:val="99"/>
    <w:qFormat/>
  </w:style>
  <w:style w:type="character" w:styleId="683" w:customStyle="1">
    <w:name w:val="Footer Char"/>
    <w:uiPriority w:val="99"/>
    <w:qFormat/>
  </w:style>
  <w:style w:type="character" w:styleId="684" w:customStyle="1">
    <w:name w:val="Caption Char"/>
    <w:uiPriority w:val="99"/>
    <w:qFormat/>
  </w:style>
  <w:style w:type="character" w:styleId="685">
    <w:name w:val="Hyperlink"/>
    <w:uiPriority w:val="99"/>
    <w:unhideWhenUsed/>
    <w:rPr>
      <w:color w:val="0000ff" w:themeColor="hyperlink"/>
      <w:u w:val="single"/>
    </w:rPr>
  </w:style>
  <w:style w:type="character" w:styleId="686" w:customStyle="1">
    <w:name w:val="Footnote Text Char"/>
    <w:uiPriority w:val="99"/>
    <w:qFormat/>
    <w:rPr>
      <w:sz w:val="18"/>
    </w:rPr>
  </w:style>
  <w:style w:type="character" w:styleId="687" w:customStyle="1">
    <w:name w:val="Символ сноски"/>
    <w:uiPriority w:val="99"/>
    <w:unhideWhenUsed/>
    <w:qFormat/>
    <w:rPr>
      <w:vertAlign w:val="superscript"/>
    </w:rPr>
  </w:style>
  <w:style w:type="character" w:styleId="688">
    <w:name w:val="footnote reference"/>
    <w:rPr>
      <w:vertAlign w:val="superscript"/>
    </w:rPr>
  </w:style>
  <w:style w:type="character" w:styleId="689" w:customStyle="1">
    <w:name w:val="Endnote Text Char"/>
    <w:uiPriority w:val="99"/>
    <w:qFormat/>
    <w:rPr>
      <w:sz w:val="20"/>
    </w:rPr>
  </w:style>
  <w:style w:type="character" w:styleId="690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1">
    <w:name w:val="endnote reference"/>
    <w:rPr>
      <w:vertAlign w:val="superscript"/>
    </w:rPr>
  </w:style>
  <w:style w:type="character" w:styleId="692" w:customStyle="1">
    <w:name w:val="Основной шрифт абзаца"/>
    <w:uiPriority w:val="1"/>
    <w:semiHidden/>
    <w:unhideWhenUsed/>
    <w:qFormat/>
  </w:style>
  <w:style w:type="character" w:styleId="693" w:customStyle="1">
    <w:name w:val="Верхний колонтитул Знак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4" w:customStyle="1">
    <w:name w:val="Гиперссылка"/>
    <w:uiPriority w:val="99"/>
    <w:unhideWhenUsed/>
    <w:qFormat/>
    <w:rPr>
      <w:color w:val="0563c1"/>
      <w:u w:val="single"/>
    </w:rPr>
  </w:style>
  <w:style w:type="character" w:styleId="695" w:customStyle="1">
    <w:name w:val="Текст выноски Знак"/>
    <w:link w:val="729"/>
    <w:uiPriority w:val="99"/>
    <w:semiHidden/>
    <w:qFormat/>
    <w:rPr>
      <w:rFonts w:ascii="Segoe UI" w:hAnsi="Segoe UI" w:cs="Segoe UI"/>
      <w:sz w:val="18"/>
      <w:szCs w:val="18"/>
    </w:rPr>
  </w:style>
  <w:style w:type="character" w:styleId="696" w:customStyle="1">
    <w:name w:val="Знак примечания"/>
    <w:uiPriority w:val="99"/>
    <w:semiHidden/>
    <w:unhideWhenUsed/>
    <w:qFormat/>
    <w:rPr>
      <w:sz w:val="16"/>
      <w:szCs w:val="16"/>
    </w:rPr>
  </w:style>
  <w:style w:type="character" w:styleId="697" w:customStyle="1">
    <w:name w:val="Текст примечания Знак"/>
    <w:link w:val="730"/>
    <w:uiPriority w:val="99"/>
    <w:semiHidden/>
    <w:qFormat/>
    <w:rPr>
      <w:sz w:val="20"/>
      <w:szCs w:val="20"/>
    </w:rPr>
  </w:style>
  <w:style w:type="character" w:styleId="698" w:customStyle="1">
    <w:name w:val="Тема примечания Знак"/>
    <w:link w:val="731"/>
    <w:uiPriority w:val="99"/>
    <w:semiHidden/>
    <w:qFormat/>
    <w:rPr>
      <w:b/>
      <w:bCs/>
      <w:sz w:val="20"/>
      <w:szCs w:val="20"/>
    </w:rPr>
  </w:style>
  <w:style w:type="paragraph" w:styleId="699" w:customStyle="1">
    <w:name w:val="Заголовок"/>
    <w:basedOn w:val="656"/>
    <w:next w:val="700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700">
    <w:name w:val="Body Text"/>
    <w:basedOn w:val="656"/>
    <w:pPr>
      <w:spacing w:before="0" w:after="140" w:line="276" w:lineRule="auto"/>
    </w:pPr>
  </w:style>
  <w:style w:type="paragraph" w:styleId="701">
    <w:name w:val="List"/>
    <w:basedOn w:val="700"/>
    <w:rPr>
      <w:rFonts w:cs="Noto Sans"/>
    </w:rPr>
  </w:style>
  <w:style w:type="paragraph" w:styleId="702" w:customStyle="1">
    <w:name w:val="Caption"/>
    <w:basedOn w:val="656"/>
    <w:next w:val="6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03" w:customStyle="1">
    <w:name w:val="Указатель"/>
    <w:basedOn w:val="656"/>
    <w:qFormat/>
    <w:pPr>
      <w:suppressLineNumbers/>
    </w:pPr>
    <w:rPr>
      <w:rFonts w:cs="Noto Sans"/>
    </w:rPr>
  </w:style>
  <w:style w:type="paragraph" w:styleId="704" w:customStyle="1">
    <w:name w:val="Заголовок (user)"/>
    <w:basedOn w:val="656"/>
    <w:next w:val="700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705" w:customStyle="1">
    <w:name w:val="Указатель (user)"/>
    <w:basedOn w:val="656"/>
    <w:qFormat/>
    <w:pPr>
      <w:suppressLineNumbers/>
    </w:pPr>
    <w:rPr>
      <w:rFonts w:cs="Noto Sans"/>
    </w:rPr>
  </w:style>
  <w:style w:type="paragraph" w:styleId="706">
    <w:name w:val="List Paragraph"/>
    <w:basedOn w:val="656"/>
    <w:uiPriority w:val="34"/>
    <w:qFormat/>
    <w:pPr>
      <w:contextualSpacing/>
      <w:ind w:left="720"/>
      <w:spacing w:before="0" w:after="160"/>
    </w:pPr>
  </w:style>
  <w:style w:type="paragraph" w:styleId="707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08">
    <w:name w:val="Title"/>
    <w:basedOn w:val="656"/>
    <w:next w:val="656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9">
    <w:name w:val="Subtitle"/>
    <w:basedOn w:val="656"/>
    <w:next w:val="656"/>
    <w:link w:val="679"/>
    <w:uiPriority w:val="11"/>
    <w:qFormat/>
    <w:pPr>
      <w:spacing w:before="200" w:after="200"/>
    </w:pPr>
    <w:rPr>
      <w:sz w:val="24"/>
      <w:szCs w:val="24"/>
    </w:rPr>
  </w:style>
  <w:style w:type="paragraph" w:styleId="710">
    <w:name w:val="Quote"/>
    <w:basedOn w:val="656"/>
    <w:next w:val="656"/>
    <w:link w:val="680"/>
    <w:uiPriority w:val="29"/>
    <w:qFormat/>
    <w:pPr>
      <w:ind w:left="720" w:right="720"/>
    </w:pPr>
    <w:rPr>
      <w:i/>
    </w:rPr>
  </w:style>
  <w:style w:type="paragraph" w:styleId="711">
    <w:name w:val="Intense Quote"/>
    <w:basedOn w:val="656"/>
    <w:next w:val="656"/>
    <w:link w:val="681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2" w:customStyle="1">
    <w:name w:val="Header and Footer"/>
    <w:basedOn w:val="656"/>
    <w:qFormat/>
  </w:style>
  <w:style w:type="paragraph" w:styleId="713" w:customStyle="1">
    <w:name w:val="Header"/>
    <w:basedOn w:val="656"/>
    <w:link w:val="693"/>
    <w:uiPriority w:val="99"/>
    <w:unhideWhenUsed/>
    <w:qFormat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4" w:customStyle="1">
    <w:name w:val="Footer"/>
    <w:basedOn w:val="656"/>
    <w:link w:val="684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5">
    <w:name w:val="footnote text"/>
    <w:basedOn w:val="656"/>
    <w:link w:val="68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6">
    <w:name w:val="endnote text"/>
    <w:basedOn w:val="656"/>
    <w:link w:val="68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7">
    <w:name w:val="toc 1"/>
    <w:basedOn w:val="656"/>
    <w:next w:val="656"/>
    <w:uiPriority w:val="39"/>
    <w:unhideWhenUsed/>
    <w:pPr>
      <w:ind w:left="0" w:right="0" w:firstLine="0"/>
      <w:spacing w:before="0" w:after="57"/>
    </w:pPr>
  </w:style>
  <w:style w:type="paragraph" w:styleId="718">
    <w:name w:val="toc 2"/>
    <w:basedOn w:val="656"/>
    <w:next w:val="656"/>
    <w:uiPriority w:val="39"/>
    <w:unhideWhenUsed/>
    <w:pPr>
      <w:ind w:left="283" w:right="0" w:firstLine="0"/>
      <w:spacing w:before="0" w:after="57"/>
    </w:pPr>
  </w:style>
  <w:style w:type="paragraph" w:styleId="719">
    <w:name w:val="toc 3"/>
    <w:basedOn w:val="656"/>
    <w:next w:val="656"/>
    <w:uiPriority w:val="39"/>
    <w:unhideWhenUsed/>
    <w:pPr>
      <w:ind w:left="567" w:right="0" w:firstLine="0"/>
      <w:spacing w:before="0" w:after="57"/>
    </w:pPr>
  </w:style>
  <w:style w:type="paragraph" w:styleId="720">
    <w:name w:val="toc 4"/>
    <w:basedOn w:val="656"/>
    <w:next w:val="656"/>
    <w:uiPriority w:val="39"/>
    <w:unhideWhenUsed/>
    <w:pPr>
      <w:ind w:left="850" w:right="0" w:firstLine="0"/>
      <w:spacing w:before="0" w:after="57"/>
    </w:pPr>
  </w:style>
  <w:style w:type="paragraph" w:styleId="721">
    <w:name w:val="toc 5"/>
    <w:basedOn w:val="656"/>
    <w:next w:val="656"/>
    <w:uiPriority w:val="39"/>
    <w:unhideWhenUsed/>
    <w:pPr>
      <w:ind w:left="1134" w:right="0" w:firstLine="0"/>
      <w:spacing w:before="0" w:after="57"/>
    </w:pPr>
  </w:style>
  <w:style w:type="paragraph" w:styleId="722">
    <w:name w:val="toc 6"/>
    <w:basedOn w:val="656"/>
    <w:next w:val="656"/>
    <w:uiPriority w:val="39"/>
    <w:unhideWhenUsed/>
    <w:pPr>
      <w:ind w:left="1417" w:right="0" w:firstLine="0"/>
      <w:spacing w:before="0" w:after="57"/>
    </w:pPr>
  </w:style>
  <w:style w:type="paragraph" w:styleId="723">
    <w:name w:val="toc 7"/>
    <w:basedOn w:val="656"/>
    <w:next w:val="656"/>
    <w:uiPriority w:val="39"/>
    <w:unhideWhenUsed/>
    <w:pPr>
      <w:ind w:left="1701" w:right="0" w:firstLine="0"/>
      <w:spacing w:before="0" w:after="57"/>
    </w:pPr>
  </w:style>
  <w:style w:type="paragraph" w:styleId="724">
    <w:name w:val="toc 8"/>
    <w:basedOn w:val="656"/>
    <w:next w:val="656"/>
    <w:uiPriority w:val="39"/>
    <w:unhideWhenUsed/>
    <w:pPr>
      <w:ind w:left="1984" w:right="0" w:firstLine="0"/>
      <w:spacing w:before="0" w:after="57"/>
    </w:pPr>
  </w:style>
  <w:style w:type="paragraph" w:styleId="725">
    <w:name w:val="toc 9"/>
    <w:basedOn w:val="656"/>
    <w:next w:val="656"/>
    <w:uiPriority w:val="39"/>
    <w:unhideWhenUsed/>
    <w:pPr>
      <w:ind w:left="2268" w:right="0" w:firstLine="0"/>
      <w:spacing w:before="0" w:after="57"/>
    </w:pPr>
  </w:style>
  <w:style w:type="paragraph" w:styleId="726">
    <w:name w:val="index heading"/>
    <w:basedOn w:val="704"/>
  </w:style>
  <w:style w:type="paragraph" w:styleId="727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28">
    <w:name w:val="table of figures"/>
    <w:basedOn w:val="656"/>
    <w:next w:val="656"/>
    <w:uiPriority w:val="99"/>
    <w:unhideWhenUsed/>
    <w:pPr>
      <w:spacing w:before="0" w:after="0" w:afterAutospacing="0"/>
    </w:pPr>
  </w:style>
  <w:style w:type="paragraph" w:styleId="729" w:customStyle="1">
    <w:name w:val="Текст выноски"/>
    <w:basedOn w:val="656"/>
    <w:link w:val="695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30" w:customStyle="1">
    <w:name w:val="Текст примечания"/>
    <w:basedOn w:val="656"/>
    <w:link w:val="69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731" w:customStyle="1">
    <w:name w:val="Тема примечания"/>
    <w:basedOn w:val="730"/>
    <w:next w:val="730"/>
    <w:link w:val="698"/>
    <w:uiPriority w:val="99"/>
    <w:semiHidden/>
    <w:unhideWhenUsed/>
    <w:qFormat/>
    <w:rPr>
      <w:b/>
      <w:bCs/>
    </w:rPr>
  </w:style>
  <w:style w:type="paragraph" w:styleId="732" w:customStyle="1">
    <w:name w:val="Абзац списка"/>
    <w:basedOn w:val="656"/>
    <w:uiPriority w:val="34"/>
    <w:qFormat/>
    <w:pPr>
      <w:contextualSpacing/>
      <w:ind w:left="720"/>
      <w:spacing w:before="0" w:after="160"/>
    </w:pPr>
  </w:style>
  <w:style w:type="numbering" w:styleId="733" w:customStyle="1">
    <w:name w:val="Без списка"/>
    <w:uiPriority w:val="99"/>
    <w:semiHidden/>
    <w:unhideWhenUsed/>
    <w:qFormat/>
  </w:style>
  <w:style w:type="numbering" w:styleId="734" w:customStyle="1">
    <w:name w:val="Нет списка"/>
    <w:uiPriority w:val="99"/>
    <w:semiHidden/>
    <w:unhideWhenUsed/>
    <w:qFormat/>
  </w:style>
  <w:style w:type="table" w:styleId="735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38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39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40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41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3" w:customStyle="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4" w:customStyle="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5" w:customStyle="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6" w:customStyle="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7" w:customStyle="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8" w:customStyle="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49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65" w:customStyle="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66" w:customStyle="1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67" w:customStyle="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68" w:customStyle="1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69" w:customStyle="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71" w:customStyle="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772" w:customStyle="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773" w:customStyle="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774" w:customStyle="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775" w:customStyle="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776" w:customStyle="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78" w:customStyle="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779" w:customStyle="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780" w:customStyle="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781" w:customStyle="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782" w:customStyle="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  <w:tblStylePr w:type="wholeTable">
      <w:rPr>
        <w:color w:val="266779" w:themeColor="accent5" w:themeShade="95"/>
        <w:sz w:val="22"/>
      </w:rPr>
    </w:tblStylePr>
  </w:style>
  <w:style w:type="table" w:styleId="783" w:customStyle="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  <w:tblStylePr w:type="wholeTable">
      <w:rPr>
        <w:color w:val="266779" w:themeColor="accent5" w:themeShade="95"/>
        <w:sz w:val="22"/>
      </w:rPr>
    </w:tblStylePr>
  </w:style>
  <w:style w:type="table" w:styleId="784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6" w:customStyle="1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7" w:customStyle="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8" w:customStyle="1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9" w:customStyle="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0" w:customStyle="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1" w:customStyle="1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2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3" w:customStyle="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4" w:customStyle="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5" w:customStyle="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6" w:customStyle="1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7" w:customStyle="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8" w:customStyle="1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9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0" w:customStyle="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1" w:customStyle="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2" w:customStyle="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3" w:customStyle="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4" w:customStyle="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5" w:customStyle="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6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 w:customStyle="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9" w:customStyle="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30" w:customStyle="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31" w:customStyle="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32" w:customStyle="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33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34" w:customStyle="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35" w:customStyle="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36" w:customStyle="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37" w:customStyle="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38" w:customStyle="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39" w:customStyle="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40" w:customStyle="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41" w:customStyle="1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42" w:customStyle="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43" w:customStyle="1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44" w:customStyle="1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45" w:customStyle="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46" w:customStyle="1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47" w:customStyle="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48" w:customStyle="1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849" w:customStyle="1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850" w:customStyle="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851" w:customStyle="1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52" w:customStyle="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53" w:customStyle="1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54" w:customStyle="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55" w:customStyle="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 w:customStyle="1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57" w:customStyle="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58" w:customStyle="1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9" w:customStyle="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60" w:customStyle="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61" w:customStyle="1">
    <w:name w:val="Обычная таблица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MRSK-YUGA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Алтухова Ксения Анатольевна</dc:creator>
  <dc:language>ru-RU</dc:language>
  <cp:lastModifiedBy>prytkovavg</cp:lastModifiedBy>
  <cp:revision>38</cp:revision>
  <dcterms:created xsi:type="dcterms:W3CDTF">2024-03-19T11:35:00Z</dcterms:created>
  <dcterms:modified xsi:type="dcterms:W3CDTF">2026-03-02T06:24:38Z</dcterms:modified>
  <cp:version>1048576</cp:version>
</cp:coreProperties>
</file>